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705" w:rsidRPr="006B2B8E" w:rsidRDefault="00641542" w:rsidP="006B2B8E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B2B8E">
        <w:rPr>
          <w:rFonts w:ascii="Times New Roman" w:hAnsi="Times New Roman" w:cs="Times New Roman"/>
          <w:color w:val="auto"/>
          <w:sz w:val="24"/>
          <w:szCs w:val="24"/>
        </w:rPr>
        <w:t>Agrármérnöktanár</w:t>
      </w:r>
      <w:r w:rsidR="006379D8" w:rsidRPr="006B2B8E">
        <w:rPr>
          <w:rFonts w:ascii="Times New Roman" w:hAnsi="Times New Roman" w:cs="Times New Roman"/>
          <w:color w:val="auto"/>
          <w:sz w:val="24"/>
          <w:szCs w:val="24"/>
        </w:rPr>
        <w:t xml:space="preserve"> záróvizsga </w:t>
      </w:r>
      <w:r w:rsidR="00710370" w:rsidRPr="006B2B8E">
        <w:rPr>
          <w:rFonts w:ascii="Times New Roman" w:hAnsi="Times New Roman" w:cs="Times New Roman"/>
          <w:color w:val="auto"/>
          <w:sz w:val="24"/>
          <w:szCs w:val="24"/>
        </w:rPr>
        <w:t>témakörök</w:t>
      </w:r>
    </w:p>
    <w:p w:rsidR="0015340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40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9D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408">
        <w:rPr>
          <w:rFonts w:ascii="Times New Roman" w:hAnsi="Times New Roman" w:cs="Times New Roman"/>
          <w:b/>
          <w:sz w:val="24"/>
          <w:szCs w:val="24"/>
        </w:rPr>
        <w:t>Pedagógia</w:t>
      </w:r>
    </w:p>
    <w:p w:rsidR="00153408" w:rsidRPr="006B2B8E" w:rsidRDefault="00153408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370" w:rsidRPr="006B2B8E" w:rsidRDefault="00D40FF8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tanítási-tanulási folyamat tervezése és tantermi menedzselése (tervezési szintek: NAT - kerettanterv - tanmenet - tanóra, az óraterv szerepe és legfontosabb elemei) 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általános tanulásszervezési feladatok (motiválás, aktivizálás, megerősítés, differenciálás; tanulásszervezési munkaformák: frontális, csoportos, egyéni és hálózatos tanulás)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mérés-értékelés elméleti alapjai, mérések az osztálytermi munkában, feladatlapok analízise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Pedagógus a gyakorlatban (a kezdő tanár problémái, a reflektív tanári habitus, szakma és hivatás, diák – tanár, tanár – tanár és tanár – szülő kapcsolatok)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Tanulási nehézséggel élő tanulók az iskolában (tanulási problémák, a tanulási nehézség típusai, nehezen nevelhetőség, felzárkóztatás, fejlesztési lehetőségek, integrált nevelés)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 különleges bánásmódot igénylő tanulói csoportok speciális kommunikációs és oktatási jellegzetességei, szükségletei (hátrányos helyzetű tanulók, tehetséges tanulók, BTMN tanulók, SNI tanulók, a köznevelési rendszer szerepvállalása, törvényi szabályozás, támogatási formák, iskolai integráció -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inklúzió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> kérdései) fejlesztési lehetőségei az integrált oktatásban.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 köznevelési rendszer gyermekvédelmi feladatellátása, és a hozzákapcsolódó család-és gyermekjóléti szolgáltatások (törvényi szabályozási háttér: CXC/2011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ktv.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XXXI/1997.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gyvt.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kapcsolódási pontjai; a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hh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>-t, a veszélyeztetettséget, krízishelyzetet észlelő-és jelzőrendszer) 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gyermeknevelés, az iskolai magatartásproblémák szociológiai és kulturális sajátosságai, összefüggései (szocializáció, hátrányos helyzet, társadalmi-kulturális törvényszerűségek és jelenségek, amelyek befolyásolják a tanulók esélyeit, iskolai, illetve iskolán kívüli életét)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 család szerepe a tanulók nevelésében és oktatásában (családi háttér és tanulói eredményesség, családstruktúra változásának hatása, család és a pedagógusok együttműködésének jelentősége, tanulmányi pályafutás és a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prokreációs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család)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Az iskolai teljesítmény kulturális, társadalmi, pedagógiai összefüggései (iskolai pályafutás és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szocio-ökonómai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háttér, igényszint, korlátozott és kidolgozott nyelvi kód; a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tudás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mint kulturális tőke; szociális kompetencia, érzelmi intelligencia)</w:t>
      </w:r>
    </w:p>
    <w:p w:rsidR="00153408" w:rsidRDefault="00153408" w:rsidP="00153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40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370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408">
        <w:rPr>
          <w:rFonts w:ascii="Times New Roman" w:hAnsi="Times New Roman" w:cs="Times New Roman"/>
          <w:b/>
          <w:sz w:val="24"/>
          <w:szCs w:val="24"/>
        </w:rPr>
        <w:t>Pszichológia</w:t>
      </w:r>
    </w:p>
    <w:p w:rsidR="00153408" w:rsidRPr="006B2B8E" w:rsidRDefault="00153408" w:rsidP="00153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9D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tehetség meghatározása, tehetségmodellek, tehetségesek jellemzői, érzékenység, kudarc, önértékelés, a teljesítményértékelés szerepe a pozitív énkép kialakításában</w:t>
      </w:r>
    </w:p>
    <w:p w:rsidR="006379D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Intelligencia, intelligencia modellek, genetikai és környezeti tényezők hatásai, érzelmi intelligencia, kreativitás az iskolában, a kreatív személy jellemzői, a kreativitást segítő tényezők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Krízisek, krízist kiváltó események, a serdülőkor krízisei, a diákok problémájának kezelése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személyiség fogalma, jellemzői, a személyiséget befolyásoló tényezők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Szocializációs folyamatok és társas jelenségek összefüggései</w:t>
      </w:r>
    </w:p>
    <w:p w:rsidR="006379D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lastRenderedPageBreak/>
        <w:t>Tanulói személyiség megismerésének módszerei (megfigyelés, kérdőíves módszerek, interjú, dokumentumelemzés)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értelmi, érzelmi, erkölcsi fejlődés jellegzetességei a különböző életkori szakaszokban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Énkép és önértékelés a serdülőkorban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tanár-diák interakciók, tanulók közötti interakciók, iskolai csoportokon belüli és csoportok közötti interakciók főbb sajátosságai</w:t>
      </w:r>
    </w:p>
    <w:p w:rsidR="00D40FF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pedagógus hatékonyságát befolyásoló pszichológiai jelenségek, a tanári hatékonyság növelésének lehetőségei</w:t>
      </w:r>
    </w:p>
    <w:p w:rsidR="00153408" w:rsidRDefault="00153408" w:rsidP="00153408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53408" w:rsidRDefault="00153408" w:rsidP="00153408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53408" w:rsidRDefault="00153408" w:rsidP="00153408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B2B8E">
        <w:rPr>
          <w:rFonts w:ascii="Times New Roman" w:hAnsi="Times New Roman" w:cs="Times New Roman"/>
          <w:color w:val="auto"/>
          <w:sz w:val="24"/>
          <w:szCs w:val="24"/>
        </w:rPr>
        <w:t>Agrártudományi ismeretek oktatásának módszertana</w:t>
      </w:r>
    </w:p>
    <w:p w:rsidR="00153408" w:rsidRDefault="0015340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tanári felkészülés folyamata a mezőgazdasági szakképzésben (Ismertesse a tanári felkészülés fázisait! Magyarázza el a kétpólusú tartalmi szabályozás fogalmát, nevezze meg szintjeit, és az azokat szabályozó dokumentumokat! Ismertesse a tanári felkészülés során készülő dokumentumok formai és tartalmi követelményeit! Fejtse ki bővebben a tematikus terv készítésének célját, követelményeit, tartalmi vonatkozásait!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oktatási folyamat szerkezete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folyamat különböző szintjein a megvalósítandó didaktikai feladatok struktúráját! Magyarázza el az összefüggést az elvégzendő didaktikai feladatok, és a tanítási órák/gyakorlati foglalkozások típusai között! Mutassa be egy új ismereteket feldolgozó tanítási óra felépítését! Helyezze a fenti fogalmakat valóságos oktatási szituációba!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Motiváció a szakmatanulásban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motiváció fogalmát, mutasson be néhány motivációs elméletet! Vegye sorra egy tantárgyi téma átgondolásán keresztül a szaktanár által alkalmazható motivációs lehetőségeket! Nevezzen meg, és ismertessen legalább egy olyan oktatási stratégiát, amely a tanulók természetes szükségleteire (kommunikáció, mozgás, stb.) építve önmagában is motiváló hatással bír!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Differenciálás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differenciálás fogalmát és lehetőségeit! Nevezze meg a szakmai elméleti órákon és gyakorlati foglalkozásokon alkalmazható munkaformákat, és azok jellemzőit, a differenciálás szempontját követve. Nevezze meg az egyes szervezési módok alkalmazása során célszerűen használható módszereket, stratégiákat! I</w:t>
      </w:r>
      <w:r>
        <w:rPr>
          <w:rFonts w:ascii="Times New Roman" w:hAnsi="Times New Roman" w:cs="Times New Roman"/>
          <w:sz w:val="24"/>
          <w:szCs w:val="24"/>
        </w:rPr>
        <w:t>ndokolja választásait!)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szemléletesség elvének érvényesülése, Információs és Kommunikációs Technológiák alkalmazása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A szemléltetés, mint módszer. Ismertesse a szemléltetéshez kapcsolódó hagyományos és modern eszközök rendszerét, fejlődésük állomásait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6B2B8E">
        <w:rPr>
          <w:rFonts w:ascii="Times New Roman" w:hAnsi="Times New Roman" w:cs="Times New Roman"/>
          <w:sz w:val="24"/>
          <w:szCs w:val="24"/>
        </w:rPr>
        <w:t xml:space="preserve">Fejtse ki, miért fontos a mérnöktanárok számára a felhasználói szintű IKT kompetenciák megléte! Ismertesse az IKT eszközök jelentőségét, alkalmazásuk lehetőségeit és a szemléltetés módszerének alkalmazásakor </w:t>
      </w:r>
      <w:r>
        <w:rPr>
          <w:rFonts w:ascii="Times New Roman" w:hAnsi="Times New Roman" w:cs="Times New Roman"/>
          <w:sz w:val="24"/>
          <w:szCs w:val="24"/>
        </w:rPr>
        <w:t>figyelembe veendő szempontokat!)</w:t>
      </w:r>
    </w:p>
    <w:p w:rsid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megszilárdítás didaktikai feladatának megvalósítása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megszilárdítás fogalmát és lehetőségeit! Nevezze meg azokat a didaktikai feladatokat, amelyeknek Ön szerint megszilárdító funkcióval is rendelkeznek! Ismertesse a megszilárdításhoz is alkalmazható vizuális technikákat! Ismertesse a megszilárdítás helyét az oktatási folyamatban, illetve megvalósításának módjait, módszereit! Helyezze a fentieket valóságos oktatási szituációba!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Ellenőrzés, értékelés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Mutassa be az ellenőrzés és értékelés megvalósításának helyét, módjait, eszközeit és lehetőségeit egy téma tanításán keresztül! Hasonlítsa össze a kritérium- és a normaorientált értékelést a kompetencia alapú képzés tükrében. Értelmezze a feltáró, a formáló-segítő és az összegző-lezáró értékelés fogalmakat, és helyezze el azokat a szakképzés folyamatában! Mutassa be az érvényesség, a megbízhatóság és az objektivitás kritériumainak teljesülését, és javításuk lehetőségeit, saját pedagógiai gyakorlatának tapasztalatai alapján!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módszerek megválasztása és alkalmazása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módszerfogalom megközelítéseit, és a módszerek csoportosításának lehetőségeit! Ismertesse röviden a leggyakrabban használt oktatási módszereket, és mutassa be a módszerek megválasztásának szempontrendszerét egy választott téma egy tanítási egységének feldolgozása alapján!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gyakorlati foglalkozások célja, eszköz és anyagigénye, személyi feltételei, színterei, a mérnöktanár által alkalmazható szervezési módok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 xml:space="preserve">Ismertesse a mezőgazdasági szakmacsoporton belül a szakmai gyakorlatok általános célkitűzéseit, személyi és tárgyi feltételeit, a foglalkozások lehetséges helyszíneit! A fentebb sorolt szempontrendszert helyezze valóságos oktatási szituációba egy gyakorlati foglalkozás kapcsán! Ismertesse az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gyakorlati foglalkozáson alkalmazott szervezési módokat!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oktatási folyamat szerkezeti felépítése a gyakorlati foglalkozásokon belül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 xml:space="preserve">Ismertesse egy szakmai feladat-orientált, </w:t>
      </w:r>
      <w:bookmarkStart w:id="0" w:name="_GoBack"/>
      <w:bookmarkEnd w:id="0"/>
      <w:r w:rsidRPr="006B2B8E">
        <w:rPr>
          <w:rFonts w:ascii="Times New Roman" w:hAnsi="Times New Roman" w:cs="Times New Roman"/>
          <w:sz w:val="24"/>
          <w:szCs w:val="24"/>
        </w:rPr>
        <w:t>új jártasságok és készségek elsajátíttatására szolgáló gyakorlati foglalkozás felépítését a kompetenciák tükrében, választott tanítási egységen keresztül! Elemezze kiemelten a gyakorlati alkalmazást, mint didaktikai feladatot, illetve a gyakorlást, mint az előbbi megvalósulását segítő módszert!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8E" w:rsidRPr="006B2B8E" w:rsidRDefault="006B2B8E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8E" w:rsidRPr="006B2B8E" w:rsidRDefault="006B2B8E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Debrecen, </w:t>
      </w:r>
      <w:r w:rsidR="00700A83" w:rsidRPr="006B2B8E">
        <w:rPr>
          <w:rFonts w:ascii="Times New Roman" w:hAnsi="Times New Roman" w:cs="Times New Roman"/>
          <w:sz w:val="24"/>
          <w:szCs w:val="24"/>
        </w:rPr>
        <w:t>202</w:t>
      </w:r>
      <w:r w:rsidR="009336DB">
        <w:rPr>
          <w:rFonts w:ascii="Times New Roman" w:hAnsi="Times New Roman" w:cs="Times New Roman"/>
          <w:sz w:val="24"/>
          <w:szCs w:val="24"/>
        </w:rPr>
        <w:t>3</w:t>
      </w:r>
      <w:r w:rsidR="00700A83" w:rsidRPr="006B2B8E">
        <w:rPr>
          <w:rFonts w:ascii="Times New Roman" w:hAnsi="Times New Roman" w:cs="Times New Roman"/>
          <w:sz w:val="24"/>
          <w:szCs w:val="24"/>
        </w:rPr>
        <w:t xml:space="preserve">. </w:t>
      </w:r>
      <w:r w:rsidR="00D32765">
        <w:rPr>
          <w:rFonts w:ascii="Times New Roman" w:hAnsi="Times New Roman" w:cs="Times New Roman"/>
          <w:sz w:val="24"/>
          <w:szCs w:val="24"/>
        </w:rPr>
        <w:t>november</w:t>
      </w:r>
      <w:r w:rsidR="009336DB">
        <w:rPr>
          <w:rFonts w:ascii="Times New Roman" w:hAnsi="Times New Roman" w:cs="Times New Roman"/>
          <w:sz w:val="24"/>
          <w:szCs w:val="24"/>
        </w:rPr>
        <w:t xml:space="preserve"> </w:t>
      </w:r>
      <w:r w:rsidR="00D32765">
        <w:rPr>
          <w:rFonts w:ascii="Times New Roman" w:hAnsi="Times New Roman" w:cs="Times New Roman"/>
          <w:sz w:val="24"/>
          <w:szCs w:val="24"/>
        </w:rPr>
        <w:t>9</w:t>
      </w:r>
      <w:r w:rsidR="00710370" w:rsidRPr="006B2B8E">
        <w:rPr>
          <w:rFonts w:ascii="Times New Roman" w:hAnsi="Times New Roman" w:cs="Times New Roman"/>
          <w:sz w:val="24"/>
          <w:szCs w:val="24"/>
        </w:rPr>
        <w:t>.</w:t>
      </w:r>
    </w:p>
    <w:p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8F" w:rsidRPr="006B2B8E" w:rsidRDefault="00FC708F" w:rsidP="006B2B8E">
      <w:pPr>
        <w:tabs>
          <w:tab w:val="left" w:pos="6237"/>
          <w:tab w:val="lef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ab/>
      </w:r>
      <w:r w:rsidRPr="006B2B8E">
        <w:rPr>
          <w:rFonts w:ascii="Times New Roman" w:hAnsi="Times New Roman" w:cs="Times New Roman"/>
          <w:sz w:val="24"/>
          <w:szCs w:val="24"/>
        </w:rPr>
        <w:tab/>
      </w:r>
    </w:p>
    <w:p w:rsidR="00FC708F" w:rsidRPr="006B2B8E" w:rsidRDefault="00FC708F" w:rsidP="00153408">
      <w:pPr>
        <w:tabs>
          <w:tab w:val="center" w:pos="7938"/>
        </w:tabs>
        <w:spacing w:after="0" w:line="240" w:lineRule="auto"/>
        <w:ind w:left="5672"/>
        <w:jc w:val="center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Dr. </w:t>
      </w:r>
      <w:r w:rsidR="003D6B0F" w:rsidRPr="006B2B8E">
        <w:rPr>
          <w:rFonts w:ascii="Times New Roman" w:hAnsi="Times New Roman" w:cs="Times New Roman"/>
          <w:sz w:val="24"/>
          <w:szCs w:val="24"/>
        </w:rPr>
        <w:t>Juhász Csaba</w:t>
      </w:r>
    </w:p>
    <w:p w:rsidR="00FC708F" w:rsidRPr="006B2B8E" w:rsidRDefault="00FC708F" w:rsidP="00153408">
      <w:pPr>
        <w:tabs>
          <w:tab w:val="center" w:pos="7938"/>
        </w:tabs>
        <w:spacing w:after="0" w:line="240" w:lineRule="auto"/>
        <w:ind w:left="567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B2B8E">
        <w:rPr>
          <w:rFonts w:ascii="Times New Roman" w:hAnsi="Times New Roman" w:cs="Times New Roman"/>
          <w:sz w:val="24"/>
          <w:szCs w:val="24"/>
        </w:rPr>
        <w:t>egyetemi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</w:t>
      </w:r>
      <w:r w:rsidR="00D32765">
        <w:rPr>
          <w:rFonts w:ascii="Times New Roman" w:hAnsi="Times New Roman" w:cs="Times New Roman"/>
          <w:sz w:val="24"/>
          <w:szCs w:val="24"/>
        </w:rPr>
        <w:t>tanár</w:t>
      </w:r>
    </w:p>
    <w:p w:rsidR="00FC708F" w:rsidRPr="006B2B8E" w:rsidRDefault="00562840" w:rsidP="00153408">
      <w:pPr>
        <w:tabs>
          <w:tab w:val="center" w:pos="7938"/>
        </w:tabs>
        <w:spacing w:after="0" w:line="240" w:lineRule="auto"/>
        <w:ind w:left="567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B2B8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záróvizsga-</w:t>
      </w:r>
      <w:r w:rsidR="00FC708F" w:rsidRPr="006B2B8E">
        <w:rPr>
          <w:rFonts w:ascii="Times New Roman" w:hAnsi="Times New Roman" w:cs="Times New Roman"/>
          <w:sz w:val="24"/>
          <w:szCs w:val="24"/>
        </w:rPr>
        <w:t>bizottság elnöke</w:t>
      </w:r>
    </w:p>
    <w:sectPr w:rsidR="00FC708F" w:rsidRPr="006B2B8E" w:rsidSect="006B2B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37B"/>
    <w:multiLevelType w:val="hybridMultilevel"/>
    <w:tmpl w:val="546892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452FD"/>
    <w:multiLevelType w:val="hybridMultilevel"/>
    <w:tmpl w:val="DAF2F1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549D"/>
    <w:multiLevelType w:val="hybridMultilevel"/>
    <w:tmpl w:val="96640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12F6A"/>
    <w:multiLevelType w:val="hybridMultilevel"/>
    <w:tmpl w:val="536AA2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9E2527"/>
    <w:multiLevelType w:val="hybridMultilevel"/>
    <w:tmpl w:val="CD560D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25A49"/>
    <w:multiLevelType w:val="hybridMultilevel"/>
    <w:tmpl w:val="D6982D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74954"/>
    <w:multiLevelType w:val="hybridMultilevel"/>
    <w:tmpl w:val="C6206F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75751"/>
    <w:multiLevelType w:val="hybridMultilevel"/>
    <w:tmpl w:val="09F8BC7E"/>
    <w:lvl w:ilvl="0" w:tplc="59FA29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80E40"/>
    <w:multiLevelType w:val="hybridMultilevel"/>
    <w:tmpl w:val="5E0083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A6536"/>
    <w:multiLevelType w:val="hybridMultilevel"/>
    <w:tmpl w:val="3B06C8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579FF"/>
    <w:multiLevelType w:val="hybridMultilevel"/>
    <w:tmpl w:val="1C28A7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64079"/>
    <w:multiLevelType w:val="hybridMultilevel"/>
    <w:tmpl w:val="76123502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158"/>
    <w:multiLevelType w:val="hybridMultilevel"/>
    <w:tmpl w:val="896098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744AE"/>
    <w:multiLevelType w:val="hybridMultilevel"/>
    <w:tmpl w:val="244AA2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D6B31"/>
    <w:multiLevelType w:val="hybridMultilevel"/>
    <w:tmpl w:val="0D1C70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E2BA3"/>
    <w:multiLevelType w:val="hybridMultilevel"/>
    <w:tmpl w:val="C17C6290"/>
    <w:lvl w:ilvl="0" w:tplc="59FA29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720FD"/>
    <w:multiLevelType w:val="hybridMultilevel"/>
    <w:tmpl w:val="A34AC270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C74E7"/>
    <w:multiLevelType w:val="hybridMultilevel"/>
    <w:tmpl w:val="187A6F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E14B5"/>
    <w:multiLevelType w:val="hybridMultilevel"/>
    <w:tmpl w:val="1452FA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17EA7"/>
    <w:multiLevelType w:val="hybridMultilevel"/>
    <w:tmpl w:val="3EE40A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66B0D"/>
    <w:multiLevelType w:val="hybridMultilevel"/>
    <w:tmpl w:val="3E78EE74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8714D"/>
    <w:multiLevelType w:val="hybridMultilevel"/>
    <w:tmpl w:val="D6A414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72762"/>
    <w:multiLevelType w:val="hybridMultilevel"/>
    <w:tmpl w:val="1A464B48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94FBA"/>
    <w:multiLevelType w:val="hybridMultilevel"/>
    <w:tmpl w:val="F3FA83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7"/>
  </w:num>
  <w:num w:numId="6">
    <w:abstractNumId w:val="18"/>
  </w:num>
  <w:num w:numId="7">
    <w:abstractNumId w:val="15"/>
  </w:num>
  <w:num w:numId="8">
    <w:abstractNumId w:val="7"/>
  </w:num>
  <w:num w:numId="9">
    <w:abstractNumId w:val="14"/>
  </w:num>
  <w:num w:numId="10">
    <w:abstractNumId w:val="19"/>
  </w:num>
  <w:num w:numId="11">
    <w:abstractNumId w:val="0"/>
  </w:num>
  <w:num w:numId="12">
    <w:abstractNumId w:val="1"/>
  </w:num>
  <w:num w:numId="13">
    <w:abstractNumId w:val="6"/>
  </w:num>
  <w:num w:numId="14">
    <w:abstractNumId w:val="10"/>
  </w:num>
  <w:num w:numId="15">
    <w:abstractNumId w:val="20"/>
  </w:num>
  <w:num w:numId="16">
    <w:abstractNumId w:val="22"/>
  </w:num>
  <w:num w:numId="17">
    <w:abstractNumId w:val="23"/>
  </w:num>
  <w:num w:numId="18">
    <w:abstractNumId w:val="9"/>
  </w:num>
  <w:num w:numId="19">
    <w:abstractNumId w:val="11"/>
  </w:num>
  <w:num w:numId="20">
    <w:abstractNumId w:val="16"/>
  </w:num>
  <w:num w:numId="21">
    <w:abstractNumId w:val="8"/>
  </w:num>
  <w:num w:numId="22">
    <w:abstractNumId w:val="5"/>
  </w:num>
  <w:num w:numId="23">
    <w:abstractNumId w:val="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BgIjY1MjMzNTM1MjUyUdpeDU4uLM/DyQAsNaAGG8lcosAAAA"/>
  </w:docVars>
  <w:rsids>
    <w:rsidRoot w:val="00BB4533"/>
    <w:rsid w:val="000A5173"/>
    <w:rsid w:val="000C00D3"/>
    <w:rsid w:val="00105147"/>
    <w:rsid w:val="00153408"/>
    <w:rsid w:val="002B0901"/>
    <w:rsid w:val="003143DA"/>
    <w:rsid w:val="00352A9F"/>
    <w:rsid w:val="00355E07"/>
    <w:rsid w:val="003B25FB"/>
    <w:rsid w:val="003D6B0F"/>
    <w:rsid w:val="004970E9"/>
    <w:rsid w:val="004A5705"/>
    <w:rsid w:val="004F3472"/>
    <w:rsid w:val="00547C75"/>
    <w:rsid w:val="00551656"/>
    <w:rsid w:val="005565C1"/>
    <w:rsid w:val="00562840"/>
    <w:rsid w:val="005D6B5F"/>
    <w:rsid w:val="005F3BD5"/>
    <w:rsid w:val="0062378B"/>
    <w:rsid w:val="00626D03"/>
    <w:rsid w:val="006379D8"/>
    <w:rsid w:val="00641542"/>
    <w:rsid w:val="00645557"/>
    <w:rsid w:val="006B2B8E"/>
    <w:rsid w:val="00700A83"/>
    <w:rsid w:val="0070753D"/>
    <w:rsid w:val="00710370"/>
    <w:rsid w:val="007964CA"/>
    <w:rsid w:val="008A29A3"/>
    <w:rsid w:val="009336DB"/>
    <w:rsid w:val="0094317B"/>
    <w:rsid w:val="00972EEF"/>
    <w:rsid w:val="009A694B"/>
    <w:rsid w:val="009D095A"/>
    <w:rsid w:val="009E442B"/>
    <w:rsid w:val="00A73CC9"/>
    <w:rsid w:val="00A84581"/>
    <w:rsid w:val="00B20BFC"/>
    <w:rsid w:val="00BB4533"/>
    <w:rsid w:val="00C55A00"/>
    <w:rsid w:val="00C647E4"/>
    <w:rsid w:val="00D30CB0"/>
    <w:rsid w:val="00D32765"/>
    <w:rsid w:val="00D40FF8"/>
    <w:rsid w:val="00D71A47"/>
    <w:rsid w:val="00E21E37"/>
    <w:rsid w:val="00F15C42"/>
    <w:rsid w:val="00F609E0"/>
    <w:rsid w:val="00F91279"/>
    <w:rsid w:val="00FC708F"/>
    <w:rsid w:val="00FD0330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71F3"/>
  <w15:docId w15:val="{66561302-EB30-470C-8352-AAD0AD5F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91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453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F3472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F91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3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3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6865</Characters>
  <Application>Microsoft Office Word</Application>
  <DocSecurity>0</DocSecurity>
  <Lines>57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4</vt:i4>
      </vt:variant>
    </vt:vector>
  </HeadingPairs>
  <TitlesOfParts>
    <vt:vector size="5" baseType="lpstr">
      <vt:lpstr/>
      <vt:lpstr>Agrármérnöktanár záróvizsga témakörök</vt:lpstr>
      <vt:lpstr/>
      <vt:lpstr/>
      <vt:lpstr>Agrártudományi ismeretek oktatásának módszertana</vt:lpstr>
    </vt:vector>
  </TitlesOfParts>
  <Company>DE AGTC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KultúrÁsz</dc:creator>
  <cp:lastModifiedBy>Zsuzsa</cp:lastModifiedBy>
  <cp:revision>2</cp:revision>
  <cp:lastPrinted>2022-05-04T11:31:00Z</cp:lastPrinted>
  <dcterms:created xsi:type="dcterms:W3CDTF">2023-11-09T09:15:00Z</dcterms:created>
  <dcterms:modified xsi:type="dcterms:W3CDTF">2023-11-09T09:15:00Z</dcterms:modified>
</cp:coreProperties>
</file>